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система экономических отношений в связи с передачей от одного собственника другому во временное пользование ценностей в любой форме (товарной, денежной, нематериальной) на условиях возвратности, срочности, платности.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товар продаваемый за специфическую цену, —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ссудный процент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на специфических условиях —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срок, с возвратом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74ED0" w:rsidRPr="00274ED0" w:rsidRDefault="00274ED0" w:rsidP="00274ED0">
      <w:pPr>
        <w:numPr>
          <w:ilvl w:val="0"/>
          <w:numId w:val="1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Продавец кредита — кредитор, ссудодатель.</w:t>
      </w:r>
    </w:p>
    <w:p w:rsidR="00274ED0" w:rsidRPr="00274ED0" w:rsidRDefault="00274ED0" w:rsidP="00274ED0">
      <w:pPr>
        <w:numPr>
          <w:ilvl w:val="0"/>
          <w:numId w:val="1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Покупатель кредита — должник, дебитор, ссудополучатель, заемщик.</w:t>
      </w:r>
    </w:p>
    <w:p w:rsidR="00274ED0" w:rsidRPr="00274ED0" w:rsidRDefault="00274ED0" w:rsidP="00274ED0">
      <w:pPr>
        <w:numPr>
          <w:ilvl w:val="0"/>
          <w:numId w:val="1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Специфические условия, на которых предоставляется кредит, составляют основные принципы кредитования.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принципами кредитования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являются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возвратность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срочность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платность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Возвратность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предполагает, что переданные в долг ценности в оговоренной заранее форме (кредитном соглашении), чаще всего денежной, будут возвращены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продавцу кредита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кредитору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). Нарушение принципа возвратности может нанести непоправимый ущерб кредитору, поэтому в современных условиях в кредитных соглашениях принято оговаривать способы страхования кредитного риска. Целевая направленность кредитования обеспечивает возвратность и платность ссуды.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Кредитное соглашение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письменный договор кредитора и должника при предоставлении-получении кредита, подробно оговаривающий условия возвратности, срочности и платности.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 ст. 819 ГК РФ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предусмотренных договором, а заемщик обязуется возвратить полученную денежную сумму и уплатить проценты на нее. Кредитный договор должен быть заключен в письменной форме. Несоблюдение письменной формы влечет недействительность кредитного договора.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Кредитный риск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риск невозврата дебитором кредитору кредита. Страхование кредитного риска — система мер по обеспечению возврата кредитору ссуды в срок.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Срочность кредита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Срочность кредитования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естественная форма обеспечения возвратности кредита. Она означает, что ссуда должна быть не просто возвращена, а возвращена в строго оговоренный в кредитном соглашении срок. Для этого в кредитном соглашении подробно разрабатывается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погашения кредита и уплаты процентов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Например, график погашения кредита, выданного с условием возврата через 10 лет из 10% годовых, выглядит следующим образом (рис.64):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38600" cy="2505075"/>
            <wp:effectExtent l="0" t="0" r="0" b="9525"/>
            <wp:docPr id="4" name="Рисунок 4" descr="http://www.grandars.ru/images/1/review/id/649/1e7a730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649/1e7a730eb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D0" w:rsidRPr="00274ED0" w:rsidRDefault="00274ED0" w:rsidP="00274ED0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4080"/>
          <w:sz w:val="18"/>
          <w:szCs w:val="18"/>
          <w:shd w:val="clear" w:color="auto" w:fill="FFFFFF"/>
          <w:lang w:eastAsia="ru-RU"/>
        </w:rPr>
        <w:t>Рис. 64. График погашения кредита на 10 лет из 10% годовых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Обеспеченность кредита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Обеспеченность кредита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дополнительный принцип кредитования, который всегда включается в кредитное соглашение.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 принятием закона "О банках и банковской деятельности" коммерческие банки получили возможность выдавать своим клиентам кредиты под </w:t>
      </w:r>
      <w:proofErr w:type="spellStart"/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арзличные</w:t>
      </w:r>
      <w:proofErr w:type="spellEnd"/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формы его обеспечения.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Наиболее распространенными видами обеспечения ссуд являются:</w:t>
      </w:r>
    </w:p>
    <w:p w:rsidR="00274ED0" w:rsidRPr="00274ED0" w:rsidRDefault="00274ED0" w:rsidP="00274ED0">
      <w:pPr>
        <w:numPr>
          <w:ilvl w:val="0"/>
          <w:numId w:val="2"/>
        </w:numPr>
        <w:shd w:val="clear" w:color="auto" w:fill="FFFFFF"/>
        <w:spacing w:after="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материальные ценности, оформленные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залоговым обязательством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274ED0" w:rsidRPr="00274ED0" w:rsidRDefault="00274ED0" w:rsidP="00274ED0">
      <w:pPr>
        <w:numPr>
          <w:ilvl w:val="0"/>
          <w:numId w:val="2"/>
        </w:numPr>
        <w:shd w:val="clear" w:color="auto" w:fill="FFFFFF"/>
        <w:spacing w:after="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гарантии посредников платежеспособных </w:t>
      </w:r>
      <w:hyperlink r:id="rId6" w:tooltip="Юридическое лицо" w:history="1">
        <w:r w:rsidRPr="00274ED0">
          <w:rPr>
            <w:rFonts w:ascii="Tahoma" w:eastAsia="Times New Roman" w:hAnsi="Tahoma" w:cs="Tahoma"/>
            <w:color w:val="5A3696"/>
            <w:sz w:val="18"/>
            <w:szCs w:val="18"/>
            <w:u w:val="single"/>
            <w:lang w:eastAsia="ru-RU"/>
          </w:rPr>
          <w:t>юридических</w:t>
        </w:r>
      </w:hyperlink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физических лиц (</w:t>
      </w:r>
      <w:hyperlink r:id="rId7" w:tooltip="Банк" w:history="1">
        <w:r w:rsidRPr="00274ED0">
          <w:rPr>
            <w:rFonts w:ascii="Tahoma" w:eastAsia="Times New Roman" w:hAnsi="Tahoma" w:cs="Tahoma"/>
            <w:color w:val="5A3696"/>
            <w:sz w:val="18"/>
            <w:szCs w:val="18"/>
            <w:u w:val="single"/>
            <w:lang w:eastAsia="ru-RU"/>
          </w:rPr>
          <w:t>банков</w:t>
        </w:r>
      </w:hyperlink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 т. п.);</w:t>
      </w:r>
    </w:p>
    <w:p w:rsidR="00274ED0" w:rsidRPr="00274ED0" w:rsidRDefault="00274ED0" w:rsidP="00274ED0">
      <w:pPr>
        <w:numPr>
          <w:ilvl w:val="0"/>
          <w:numId w:val="2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страховые полисы, оформленные заемщиками в страховой компании по риску непогашения ссуды;</w:t>
      </w:r>
    </w:p>
    <w:p w:rsidR="00274ED0" w:rsidRPr="00274ED0" w:rsidRDefault="00274ED0" w:rsidP="00274ED0">
      <w:pPr>
        <w:numPr>
          <w:ilvl w:val="0"/>
          <w:numId w:val="2"/>
        </w:numPr>
        <w:shd w:val="clear" w:color="auto" w:fill="FFFFFF"/>
        <w:spacing w:after="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ликвидные </w:t>
      </w:r>
      <w:hyperlink r:id="rId8" w:tooltip="Виды ценных бумаг" w:history="1">
        <w:r w:rsidRPr="00274ED0">
          <w:rPr>
            <w:rFonts w:ascii="Tahoma" w:eastAsia="Times New Roman" w:hAnsi="Tahoma" w:cs="Tahoma"/>
            <w:color w:val="5A3696"/>
            <w:sz w:val="18"/>
            <w:szCs w:val="18"/>
            <w:u w:val="single"/>
            <w:lang w:eastAsia="ru-RU"/>
          </w:rPr>
          <w:t>ценные бумаги</w:t>
        </w:r>
      </w:hyperlink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Платность кредита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Принцип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платности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кредита означает, что заемщик денег должен внести определенную единовременную плату за пользование кредитом или платить в течение оговоренного срока.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Целевая направленность кредита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Дополнительным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принципом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кредитования является его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целевая направленность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которая создает условия для соблюдения принципов возвратности и платности ссуд, а также в определенной степени и их срочности. Этот принцип предполагает выдачу ссуды под четкую цель ее использования (оговаривается в кредитном соглашении). Целевая направленность ссуды позволяет кредитору четко представлять возможности заемщика по возврату ссуды в срок с процентами. Наиболее стабильным считается кредитование на производительные цели, когда вложенные деньги дают реальную отдачу- прибыль.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proofErr w:type="spellStart"/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Дифференцированность</w:t>
      </w:r>
      <w:proofErr w:type="spellEnd"/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 xml:space="preserve"> кредита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Принцип </w:t>
      </w:r>
      <w:proofErr w:type="spellStart"/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дифференцированности</w:t>
      </w:r>
      <w:proofErr w:type="spellEnd"/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кредита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означает различный подход к заемщикам в зависимости от их реальных возможностей погасить ссуду.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Принцип дифференцированного подхода к заемщикам в зависимости от их реальных возможностей погасить взятый кредит предполагает деление заемщиков на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первоклассных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сомнительных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Внутри этих групп обычно применяют более подробную дифференциацию, используя систему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кредитных рейтингов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Внутри кредитных рейтингов должники дифференцируются достаточно подробно с учетом целого комплекса критериев.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Кредитный рейтинг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система дифференциации заемщиков по признаку платежеспособности.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Платежеспособность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способность заемщика погасить кредит в сроки с процентами. Зависит от экономических и социально-политических факторов.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Совокупное применение на практике всех принципов банковского кредитования позволяет соблюсти как общегосударственные интересы, так и интересы обоих субъектов кредитной сделки банка и заемщика.</w:t>
      </w:r>
    </w:p>
    <w:p w:rsidR="00274ED0" w:rsidRPr="00274ED0" w:rsidRDefault="00274ED0" w:rsidP="00274ED0">
      <w:pPr>
        <w:pBdr>
          <w:bottom w:val="dotted" w:sz="6" w:space="4" w:color="999999"/>
        </w:pBdr>
        <w:shd w:val="clear" w:color="auto" w:fill="FFFFFF"/>
        <w:spacing w:after="0" w:line="240" w:lineRule="auto"/>
        <w:ind w:firstLine="0"/>
        <w:outlineLvl w:val="1"/>
        <w:rPr>
          <w:rFonts w:eastAsia="Times New Roman"/>
          <w:b/>
          <w:bCs/>
          <w:smallCaps/>
          <w:color w:val="000000"/>
          <w:sz w:val="30"/>
          <w:szCs w:val="30"/>
          <w:lang w:eastAsia="ru-RU"/>
        </w:rPr>
      </w:pPr>
      <w:bookmarkStart w:id="0" w:name="a2"/>
      <w:bookmarkEnd w:id="0"/>
      <w:r w:rsidRPr="00274ED0">
        <w:rPr>
          <w:rFonts w:eastAsia="Times New Roman"/>
          <w:b/>
          <w:bCs/>
          <w:smallCaps/>
          <w:color w:val="000000"/>
          <w:sz w:val="30"/>
          <w:szCs w:val="30"/>
          <w:lang w:eastAsia="ru-RU"/>
        </w:rPr>
        <w:t>Виды кредита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29075" cy="2409825"/>
            <wp:effectExtent l="0" t="0" r="9525" b="9525"/>
            <wp:docPr id="3" name="Рисунок 3" descr="http://www.grandars.ru/images/1/review/id/649/cdbaf404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andars.ru/images/1/review/id/649/cdbaf404d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D0" w:rsidRPr="00274ED0" w:rsidRDefault="00274ED0" w:rsidP="00274ED0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4080"/>
          <w:sz w:val="18"/>
          <w:szCs w:val="18"/>
          <w:shd w:val="clear" w:color="auto" w:fill="FFFFFF"/>
          <w:lang w:eastAsia="ru-RU"/>
        </w:rPr>
        <w:t>Рис. 66. Виды и формы кредита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Исторически первой формой кредита стал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ростовщический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кредит, когда ссуды предоставлялись за очень высокую плату. Ростовщический процент обычно превышал 100% и часто достигал 300-500% годовых. По ростовщическому проценту требовалось обязательное материальное обеспечение ссуды.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Коммерческий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предоставление товара продавцом покупателю с отсрочкой платежа. Поскольку немедленной оплаты не происходит, то срок кредита — это срок отсрочки платежа. За этот кредит, естественно, взимаются проценты (рис. 67).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933950" cy="1571625"/>
            <wp:effectExtent l="0" t="0" r="0" b="9525"/>
            <wp:docPr id="2" name="Рисунок 2" descr="http://www.grandars.ru/images/1/review/id/649/c776b01b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andars.ru/images/1/review/id/649/c776b01b1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Банковский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предоставление ссуды кредитополучателю в основном кредитным учреждением (банком) на условиях возврата, платы, на срок и на строго оговоренные цели, а также чаще всего под гарантии или под залог. Получателями банковского кредита могут быть и физические, и юридические лица (рис. 68).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562475" cy="2152650"/>
            <wp:effectExtent l="0" t="0" r="9525" b="0"/>
            <wp:docPr id="1" name="Рисунок 1" descr="http://www.grandars.ru/images/1/review/id/649/54140f0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randars.ru/images/1/review/id/649/54140f0cb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банк — это учреждение, торгующее кредитами, формирующимися из денег, мобилизуемых на вклады.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Прибыль банка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= Ссудный процент — Депозитный </w:t>
      </w:r>
      <w:hyperlink r:id="rId12" w:tooltip="Процент" w:history="1">
        <w:r w:rsidRPr="00274ED0">
          <w:rPr>
            <w:rFonts w:ascii="Tahoma" w:eastAsia="Times New Roman" w:hAnsi="Tahoma" w:cs="Tahoma"/>
            <w:color w:val="5A3696"/>
            <w:sz w:val="18"/>
            <w:szCs w:val="18"/>
            <w:u w:val="single"/>
            <w:lang w:eastAsia="ru-RU"/>
          </w:rPr>
          <w:t>процент</w:t>
        </w:r>
      </w:hyperlink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 следует из представленной формулы, банк, торгуя кредитами, чтобы получать прибыль, должен поддерживать соотношение: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Ссудный процент ≥ Депозитный процент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выгодность ссуд выражается в норме процента, которая представляет собой отношение суммы процента к величине ссудного капитала. Норма процента — динамичная величина и зависит прежде всего от соотношения спроса и предложения ссудного капитала, которые, в свою очередь, определяются многими факторами, в частности:</w:t>
      </w:r>
    </w:p>
    <w:p w:rsidR="00274ED0" w:rsidRPr="00274ED0" w:rsidRDefault="00274ED0" w:rsidP="00274ED0">
      <w:pPr>
        <w:numPr>
          <w:ilvl w:val="0"/>
          <w:numId w:val="3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масштабами производства;</w:t>
      </w:r>
    </w:p>
    <w:p w:rsidR="00274ED0" w:rsidRPr="00274ED0" w:rsidRDefault="00274ED0" w:rsidP="00274ED0">
      <w:pPr>
        <w:numPr>
          <w:ilvl w:val="0"/>
          <w:numId w:val="3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размерами денежных накоплений, сбережений всех классов и слоев общества;</w:t>
      </w:r>
    </w:p>
    <w:p w:rsidR="00274ED0" w:rsidRPr="00274ED0" w:rsidRDefault="00274ED0" w:rsidP="00274ED0">
      <w:pPr>
        <w:numPr>
          <w:ilvl w:val="0"/>
          <w:numId w:val="3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соотношением между размерами кредитов, предоставленных государством, и его задолженностью;</w:t>
      </w:r>
    </w:p>
    <w:p w:rsidR="00274ED0" w:rsidRPr="00274ED0" w:rsidRDefault="00274ED0" w:rsidP="00274ED0">
      <w:pPr>
        <w:numPr>
          <w:ilvl w:val="0"/>
          <w:numId w:val="3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циклическими колебаниями производства;</w:t>
      </w:r>
    </w:p>
    <w:p w:rsidR="00274ED0" w:rsidRPr="00274ED0" w:rsidRDefault="00274ED0" w:rsidP="00274ED0">
      <w:pPr>
        <w:numPr>
          <w:ilvl w:val="0"/>
          <w:numId w:val="3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его сезонными условиями;</w:t>
      </w:r>
    </w:p>
    <w:p w:rsidR="00274ED0" w:rsidRPr="00274ED0" w:rsidRDefault="00274ED0" w:rsidP="00274ED0">
      <w:pPr>
        <w:numPr>
          <w:ilvl w:val="0"/>
          <w:numId w:val="3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темпом инфляции (при её усилении процентные ставки растут);</w:t>
      </w:r>
    </w:p>
    <w:p w:rsidR="00274ED0" w:rsidRPr="00274ED0" w:rsidRDefault="00274ED0" w:rsidP="00274ED0">
      <w:pPr>
        <w:numPr>
          <w:ilvl w:val="0"/>
          <w:numId w:val="3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государственным регулированием процентных ставок;</w:t>
      </w:r>
    </w:p>
    <w:p w:rsidR="00274ED0" w:rsidRPr="00274ED0" w:rsidRDefault="00274ED0" w:rsidP="00274ED0">
      <w:pPr>
        <w:numPr>
          <w:ilvl w:val="0"/>
          <w:numId w:val="3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международными факторами (неуравновешенностью платежных балансов, колебаниями валютных курсов, бесконтрольной деятельностью мирового рынка ссудных капиталов и т.д.).</w:t>
      </w:r>
    </w:p>
    <w:p w:rsidR="00274ED0" w:rsidRPr="00274ED0" w:rsidRDefault="00274ED0" w:rsidP="00274ED0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4080"/>
          <w:sz w:val="18"/>
          <w:szCs w:val="18"/>
          <w:shd w:val="clear" w:color="auto" w:fill="FFFFFF"/>
          <w:lang w:eastAsia="ru-RU"/>
        </w:rPr>
        <w:t>Банковский кредит имеет целый ряд особенностей:</w:t>
      </w:r>
    </w:p>
    <w:p w:rsidR="00274ED0" w:rsidRPr="00274ED0" w:rsidRDefault="00274ED0" w:rsidP="00274ED0">
      <w:pPr>
        <w:numPr>
          <w:ilvl w:val="0"/>
          <w:numId w:val="4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кредитной сделке одного из кредитных учреждений;</w:t>
      </w:r>
    </w:p>
    <w:p w:rsidR="00274ED0" w:rsidRPr="00274ED0" w:rsidRDefault="00274ED0" w:rsidP="00274ED0">
      <w:pPr>
        <w:numPr>
          <w:ilvl w:val="0"/>
          <w:numId w:val="4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широкий спектр участников;</w:t>
      </w:r>
    </w:p>
    <w:p w:rsidR="00274ED0" w:rsidRPr="00274ED0" w:rsidRDefault="00274ED0" w:rsidP="00274ED0">
      <w:pPr>
        <w:numPr>
          <w:ilvl w:val="0"/>
          <w:numId w:val="4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денежная форма предоставления ссуды;</w:t>
      </w:r>
    </w:p>
    <w:p w:rsidR="00274ED0" w:rsidRPr="00274ED0" w:rsidRDefault="00274ED0" w:rsidP="00274ED0">
      <w:pPr>
        <w:numPr>
          <w:ilvl w:val="0"/>
          <w:numId w:val="4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широкая вариация сроков ссуды;</w:t>
      </w:r>
    </w:p>
    <w:p w:rsidR="00274ED0" w:rsidRPr="00274ED0" w:rsidRDefault="00274ED0" w:rsidP="00274ED0">
      <w:pPr>
        <w:numPr>
          <w:ilvl w:val="0"/>
          <w:numId w:val="4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дифференциация условий кредита.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Последнее породило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новые формы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банковского кредитования: </w:t>
      </w:r>
      <w:hyperlink r:id="rId13" w:tooltip="Лизинг" w:history="1">
        <w:r w:rsidRPr="00274ED0">
          <w:rPr>
            <w:rFonts w:ascii="Tahoma" w:eastAsia="Times New Roman" w:hAnsi="Tahoma" w:cs="Tahoma"/>
            <w:b/>
            <w:bCs/>
            <w:color w:val="5A3696"/>
            <w:sz w:val="18"/>
            <w:szCs w:val="18"/>
            <w:u w:val="single"/>
            <w:lang w:eastAsia="ru-RU"/>
          </w:rPr>
          <w:t>лизинг</w:t>
        </w:r>
      </w:hyperlink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 </w:t>
      </w:r>
      <w:hyperlink r:id="rId14" w:tooltip="Факторинг" w:history="1">
        <w:r w:rsidRPr="00274ED0">
          <w:rPr>
            <w:rFonts w:ascii="Tahoma" w:eastAsia="Times New Roman" w:hAnsi="Tahoma" w:cs="Tahoma"/>
            <w:b/>
            <w:bCs/>
            <w:color w:val="5A3696"/>
            <w:sz w:val="18"/>
            <w:szCs w:val="18"/>
            <w:u w:val="single"/>
            <w:lang w:eastAsia="ru-RU"/>
          </w:rPr>
          <w:t>факторинг</w:t>
        </w:r>
      </w:hyperlink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 </w:t>
      </w:r>
      <w:proofErr w:type="spellStart"/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форфэтинг</w:t>
      </w:r>
      <w:proofErr w:type="spellEnd"/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Лизинг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соглашение о долгосрочной аренде движимого и недвижимого дорогостоящего имущества. Кредитные отношения в лизинговой сделке возникают между лизингодателем, которым может быть банк или финансовая компания, и лизингополучателем — фирмой, использующей объекты лизинга в своей деятельности. Лизинг — это сочетание кредита с арендой. Лизинг всегда обслуживается долгосрочным кредитом, который гасится либо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денежным платежом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либо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компенсационным</w:t>
      </w:r>
      <w:proofErr w:type="spellEnd"/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платежом 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(товарами, произведенными на арендованном оборудовании).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Факторинг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посредническая операция (</w:t>
      </w:r>
      <w:proofErr w:type="spellStart"/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дилинг</w:t>
      </w:r>
      <w:proofErr w:type="spellEnd"/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кредитного учреждения по взысканию денежных средств с должников своего клиента и управление его долговыми требованиями.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Потребительский кредит связан с кредитованием банками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конечного потребителя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населения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). Его </w:t>
      </w:r>
      <w:proofErr w:type="spellStart"/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характеристики</w:t>
      </w:r>
      <w:proofErr w:type="spellEnd"/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заемщиками выступают физические лица;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целевое назначение таких ссуд — использование их для удовлетворения конечных потребностей населения.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5" w:tooltip="Государственный кредит" w:history="1">
        <w:r w:rsidRPr="00274ED0">
          <w:rPr>
            <w:rFonts w:ascii="Tahoma" w:eastAsia="Times New Roman" w:hAnsi="Tahoma" w:cs="Tahoma"/>
            <w:b/>
            <w:bCs/>
            <w:color w:val="5A3696"/>
            <w:sz w:val="18"/>
            <w:szCs w:val="18"/>
            <w:u w:val="single"/>
            <w:lang w:eastAsia="ru-RU"/>
          </w:rPr>
          <w:t>Государственный кредит</w:t>
        </w:r>
      </w:hyperlink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выступает в форме займов государства у населения, юридических лиц, иностранных государств в целях покрытия дефицита госбюджета или финансирования государственных расходов.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Международный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предоставление ссуд в коммерческой или банковской форме кредиторами одной страны заемщикам другой страны. Кредиторами и заемщиками по международному кредитованию выступают государства и юридические лица (банки и фирмы).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Ипотечный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предоставление долгосрочной ссуды под залог недвижимого имущества (земли, жилища и прочее). Этот кредит предоставляется на длительные сроки, под залог недвижимого имущества.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Ломбардный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краткосрочный финансовый кредит под залог легкореализуемого движимого имущества.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вышеперечисленные виды кредита делятся также по принципу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срочности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на: кратко- (от 1 дня до 1 года), средне- (от 1 года до 5 лет) и долгосрочные (свыше 5 лет).</w:t>
      </w:r>
    </w:p>
    <w:p w:rsidR="00274ED0" w:rsidRPr="00274ED0" w:rsidRDefault="00274ED0" w:rsidP="00274ED0">
      <w:pPr>
        <w:pBdr>
          <w:bottom w:val="dotted" w:sz="6" w:space="4" w:color="999999"/>
        </w:pBdr>
        <w:shd w:val="clear" w:color="auto" w:fill="FFFFFF"/>
        <w:spacing w:after="0" w:line="240" w:lineRule="auto"/>
        <w:ind w:firstLine="0"/>
        <w:outlineLvl w:val="1"/>
        <w:rPr>
          <w:rFonts w:eastAsia="Times New Roman"/>
          <w:b/>
          <w:bCs/>
          <w:smallCaps/>
          <w:color w:val="000000"/>
          <w:sz w:val="30"/>
          <w:szCs w:val="30"/>
          <w:lang w:eastAsia="ru-RU"/>
        </w:rPr>
      </w:pPr>
      <w:bookmarkStart w:id="1" w:name="a3"/>
      <w:bookmarkEnd w:id="1"/>
      <w:r w:rsidRPr="00274ED0">
        <w:rPr>
          <w:rFonts w:eastAsia="Times New Roman"/>
          <w:b/>
          <w:bCs/>
          <w:smallCaps/>
          <w:color w:val="000000"/>
          <w:sz w:val="30"/>
          <w:szCs w:val="30"/>
          <w:lang w:eastAsia="ru-RU"/>
        </w:rPr>
        <w:t>Функции и роль кредита в современной экономике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определенные отношения между участниками воспроизводственного процесса, причем эти отношения имеют вещное выражение в виде объекта передачи от одного субъекта к другому во временное пользование, т.е. с точки зрения экономической теории кредит представляет собой единство экономического отношения и его вещественной стороны. С юридической точки зрения кредит представляет право распоряжаться или право требовать. Ресурсами, полученными во временное пользование, заемщик распоряжается в соответствии с характером возникающих потребностей, а кредитор требует рационального использования ресурсов и возврата ссуды в установленные сроки. Права распоряжаться или требовать определяются собственностью на предоставленные ресурсы.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Необходимость кредита обусловлена закономерностями кругооборота капитала в процессе воспроизводства: на одних участках появляются временно свободные средства, которые выступают как источник кредита, на других — возникает потребность в них.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Важнейшими источниками кредита выступают:</w:t>
      </w:r>
    </w:p>
    <w:p w:rsidR="00274ED0" w:rsidRPr="00274ED0" w:rsidRDefault="00274ED0" w:rsidP="00274ED0">
      <w:pPr>
        <w:numPr>
          <w:ilvl w:val="0"/>
          <w:numId w:val="5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средства, предназначенные для восстановления основного капитала и накапливаемые по мере перенесения его стоимости в форме амортизации;</w:t>
      </w:r>
    </w:p>
    <w:p w:rsidR="00274ED0" w:rsidRPr="00274ED0" w:rsidRDefault="00274ED0" w:rsidP="00274ED0">
      <w:pPr>
        <w:numPr>
          <w:ilvl w:val="0"/>
          <w:numId w:val="5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часть оборотного капитала, высвобождаемая в денежной форме в связи с несовпадением времени продажи товаров и покупки сырья, топлива, выплаты заработной платы и т.п.;</w:t>
      </w:r>
    </w:p>
    <w:p w:rsidR="00274ED0" w:rsidRPr="00274ED0" w:rsidRDefault="00274ED0" w:rsidP="00274ED0">
      <w:pPr>
        <w:numPr>
          <w:ilvl w:val="0"/>
          <w:numId w:val="5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предназначенная для капитализации часть прибавочной стоимости, накапливаемая при расширенном воспроизводстве до определенной величины, зависящей от масштабов предприятий и их технического уровня;</w:t>
      </w:r>
    </w:p>
    <w:p w:rsidR="00274ED0" w:rsidRPr="00274ED0" w:rsidRDefault="00274ED0" w:rsidP="00274ED0">
      <w:pPr>
        <w:numPr>
          <w:ilvl w:val="0"/>
          <w:numId w:val="5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движение средств бюджетной системы, различных целевых фондов и резервов;</w:t>
      </w:r>
    </w:p>
    <w:p w:rsidR="00274ED0" w:rsidRPr="00274ED0" w:rsidRDefault="00274ED0" w:rsidP="00274ED0">
      <w:pPr>
        <w:numPr>
          <w:ilvl w:val="0"/>
          <w:numId w:val="5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образование доходов и накоплений населения.</w:t>
      </w:r>
    </w:p>
    <w:p w:rsidR="00274ED0" w:rsidRPr="00274ED0" w:rsidRDefault="00274ED0" w:rsidP="00274ED0">
      <w:pPr>
        <w:pBdr>
          <w:bottom w:val="dotted" w:sz="6" w:space="4" w:color="999999"/>
        </w:pBdr>
        <w:shd w:val="clear" w:color="auto" w:fill="FFFFFF"/>
        <w:spacing w:after="0" w:line="240" w:lineRule="auto"/>
        <w:ind w:firstLine="0"/>
        <w:outlineLvl w:val="1"/>
        <w:rPr>
          <w:rFonts w:eastAsia="Times New Roman"/>
          <w:b/>
          <w:bCs/>
          <w:smallCaps/>
          <w:color w:val="000000"/>
          <w:sz w:val="30"/>
          <w:szCs w:val="30"/>
          <w:lang w:eastAsia="ru-RU"/>
        </w:rPr>
      </w:pPr>
      <w:bookmarkStart w:id="2" w:name="a4"/>
      <w:bookmarkEnd w:id="2"/>
      <w:r w:rsidRPr="00274ED0">
        <w:rPr>
          <w:rFonts w:eastAsia="Times New Roman"/>
          <w:b/>
          <w:bCs/>
          <w:smallCaps/>
          <w:color w:val="000000"/>
          <w:sz w:val="30"/>
          <w:szCs w:val="30"/>
          <w:lang w:eastAsia="ru-RU"/>
        </w:rPr>
        <w:t>Формы кредита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Современная кредитная система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совокупность различных кредитно-финансовых институтов, действующих на кредитном рынке и осуществляющих аккумуляцию и мобилизацию денежного капитала.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рынке реализуются две основные формы кредита: коммерческий кредит и банковский. Они отличаются друг от друга составом участников, объектом ссуд, динамикой, величиной процента и сферой функционирования.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Коммерческий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предоставляемый одними функционирующими предпринимателями другим в виде продажи товаров с отсрочкой платежа. Он оформляется векселем. Его объект — товарный капитал. Целью является ускорение реализации товаров и заключенной в них прибыли.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Банковский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выдается банками, специальными кредитно-финансовыми учреждениями, функционирующим предпринимателям в виде денежных ссуд. Это основной вид кредита в современных условиях. Объектом банковского кредита служит денежный капитал. Банковский кредит преодолевает границы коммерческого кредита, так как он не ограничен направлением, сроком и суммами кредитных сделок, т.е. он делает кредит более эластичным, расширяет его масштабы, повышает обеспеченность.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Потребительский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предоставляется потребителям в форме коммерческого кредита (продажа товаров с отсрочкой платежа) и банковского кредита (ссуды на потребительские цели).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Ипотечный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долгосрочные ссуды под залог недвижимости (земли, производственных и жилых зданий).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5. </w:t>
      </w:r>
      <w:hyperlink r:id="rId16" w:tooltip="Государственный кредит" w:history="1">
        <w:r w:rsidRPr="00274ED0">
          <w:rPr>
            <w:rFonts w:ascii="Tahoma" w:eastAsia="Times New Roman" w:hAnsi="Tahoma" w:cs="Tahoma"/>
            <w:b/>
            <w:bCs/>
            <w:color w:val="5A3696"/>
            <w:sz w:val="18"/>
            <w:szCs w:val="18"/>
            <w:u w:val="single"/>
            <w:lang w:eastAsia="ru-RU"/>
          </w:rPr>
          <w:t>Государственный кредит</w:t>
        </w:r>
      </w:hyperlink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совокупность кредитных отношений, в которых заемщиком или кредитором выступают государство и местные органы власти по отношению к гражданам и юридическим лицам. Традиционная форма этого кредита — выпуск государственных займов, которые изымают от 1/3 (США), до 2/3 (ФРГ) ресурсов рынка ссудных капиталов для покрытия бюджетного дефицита. Своеобразной разновидностью государственного кредита являются гарантии государства по частным кредитам.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Международный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движение ссудного капитала в сфере международных экономических отношений, связанное с предоставлением валютных и товарных ресурсов на условиях возвратности, срочности и платности. В качестве кредиторов и заемщиков выступают банки, предприятия, государства, международные и региональные организации.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Сельскохозяйственный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предоставляется банками на длительный срок для покрытия крупных капиталовложений в сельскохозяйственное производство, как правило, под обеспечение недвижимостью.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</w:t>
      </w: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Ростовщический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сохраняется как анахронизм в ряде развивающихся стран, где слабо развита кредитная система. Обычно такой кредит выдают индивидуальные лица, меняльные конторы, некоторые банки.</w:t>
      </w:r>
    </w:p>
    <w:p w:rsidR="00274ED0" w:rsidRPr="00274ED0" w:rsidRDefault="00274ED0" w:rsidP="00274ED0">
      <w:pPr>
        <w:pBdr>
          <w:bottom w:val="dotted" w:sz="6" w:space="4" w:color="999999"/>
        </w:pBdr>
        <w:shd w:val="clear" w:color="auto" w:fill="FFFFFF"/>
        <w:spacing w:after="0" w:line="240" w:lineRule="auto"/>
        <w:ind w:firstLine="0"/>
        <w:outlineLvl w:val="1"/>
        <w:rPr>
          <w:rFonts w:eastAsia="Times New Roman"/>
          <w:b/>
          <w:bCs/>
          <w:smallCaps/>
          <w:color w:val="000000"/>
          <w:sz w:val="30"/>
          <w:szCs w:val="30"/>
          <w:lang w:eastAsia="ru-RU"/>
        </w:rPr>
      </w:pPr>
      <w:bookmarkStart w:id="3" w:name="a5"/>
      <w:bookmarkEnd w:id="3"/>
      <w:r w:rsidRPr="00274ED0">
        <w:rPr>
          <w:rFonts w:eastAsia="Times New Roman"/>
          <w:b/>
          <w:bCs/>
          <w:smallCaps/>
          <w:color w:val="000000"/>
          <w:sz w:val="30"/>
          <w:szCs w:val="30"/>
          <w:lang w:eastAsia="ru-RU"/>
        </w:rPr>
        <w:t>Виды кредита и их классификация по различным признакам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6666"/>
          <w:sz w:val="18"/>
          <w:szCs w:val="18"/>
          <w:lang w:eastAsia="ru-RU"/>
        </w:rPr>
        <w:t>Виды кредита по срокам: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1829"/>
        <w:gridCol w:w="1829"/>
        <w:gridCol w:w="1761"/>
      </w:tblGrid>
      <w:tr w:rsidR="00274ED0" w:rsidRPr="00274ED0" w:rsidTr="00274ED0">
        <w:tc>
          <w:tcPr>
            <w:tcW w:w="9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6666"/>
                <w:sz w:val="21"/>
                <w:szCs w:val="21"/>
                <w:lang w:eastAsia="ru-RU"/>
              </w:rPr>
            </w:pPr>
          </w:p>
        </w:tc>
        <w:tc>
          <w:tcPr>
            <w:tcW w:w="13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before="60" w:after="60" w:line="255" w:lineRule="atLeast"/>
              <w:ind w:left="60" w:right="6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4E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Краткосрочный</w:t>
            </w:r>
          </w:p>
        </w:tc>
        <w:tc>
          <w:tcPr>
            <w:tcW w:w="13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before="60" w:after="60" w:line="255" w:lineRule="atLeast"/>
              <w:ind w:left="60" w:right="6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4E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Среднесрочный</w:t>
            </w:r>
          </w:p>
        </w:tc>
        <w:tc>
          <w:tcPr>
            <w:tcW w:w="13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before="60" w:after="60" w:line="255" w:lineRule="atLeast"/>
              <w:ind w:left="60" w:right="6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4E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Долгосрочный</w:t>
            </w:r>
          </w:p>
        </w:tc>
      </w:tr>
      <w:tr w:rsidR="00274ED0" w:rsidRPr="00274ED0" w:rsidTr="00274ED0">
        <w:tc>
          <w:tcPr>
            <w:tcW w:w="9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before="60" w:after="60" w:line="255" w:lineRule="atLeast"/>
              <w:ind w:left="60" w:right="6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4E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Западе</w:t>
            </w:r>
          </w:p>
        </w:tc>
        <w:tc>
          <w:tcPr>
            <w:tcW w:w="13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before="60" w:after="60" w:line="255" w:lineRule="atLeast"/>
              <w:ind w:left="60" w:right="6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4E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Менее 1 года</w:t>
            </w:r>
          </w:p>
        </w:tc>
        <w:tc>
          <w:tcPr>
            <w:tcW w:w="13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before="60" w:after="60" w:line="255" w:lineRule="atLeast"/>
              <w:ind w:left="60" w:right="6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4E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1-3 (5) лет</w:t>
            </w:r>
          </w:p>
        </w:tc>
        <w:tc>
          <w:tcPr>
            <w:tcW w:w="13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before="60" w:after="60" w:line="255" w:lineRule="atLeast"/>
              <w:ind w:left="60" w:right="6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4E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Более 3 (5) лет</w:t>
            </w:r>
          </w:p>
        </w:tc>
      </w:tr>
      <w:tr w:rsidR="00274ED0" w:rsidRPr="00274ED0" w:rsidTr="00274ED0">
        <w:tc>
          <w:tcPr>
            <w:tcW w:w="9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before="60" w:after="60" w:line="255" w:lineRule="atLeast"/>
              <w:ind w:left="60" w:right="6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4E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3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before="60" w:after="60" w:line="255" w:lineRule="atLeast"/>
              <w:ind w:left="60" w:right="6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4E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3-6 месяцев</w:t>
            </w:r>
          </w:p>
        </w:tc>
        <w:tc>
          <w:tcPr>
            <w:tcW w:w="135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before="60" w:after="60" w:line="255" w:lineRule="atLeast"/>
              <w:ind w:left="60" w:right="6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4E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 1 года</w:t>
            </w:r>
          </w:p>
        </w:tc>
        <w:tc>
          <w:tcPr>
            <w:tcW w:w="1300" w:type="pct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EFEF8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74ED0" w:rsidRPr="00274ED0" w:rsidRDefault="00274ED0" w:rsidP="00274ED0">
            <w:pPr>
              <w:spacing w:before="60" w:after="60" w:line="255" w:lineRule="atLeast"/>
              <w:ind w:left="60" w:right="60" w:firstLine="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74ED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Более 1 года</w:t>
            </w:r>
          </w:p>
        </w:tc>
      </w:tr>
    </w:tbl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Существует мнение, что в РФ существуют только:</w:t>
      </w:r>
    </w:p>
    <w:p w:rsidR="00274ED0" w:rsidRPr="00274ED0" w:rsidRDefault="00274ED0" w:rsidP="00274ED0">
      <w:pPr>
        <w:numPr>
          <w:ilvl w:val="0"/>
          <w:numId w:val="6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краткосрочные кредиты со сроком до 1 года;</w:t>
      </w:r>
    </w:p>
    <w:p w:rsidR="00274ED0" w:rsidRPr="00274ED0" w:rsidRDefault="00274ED0" w:rsidP="00274ED0">
      <w:pPr>
        <w:numPr>
          <w:ilvl w:val="0"/>
          <w:numId w:val="6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долгосрочные кредиты сроком свыше 1 года.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Выделение среднесрочных кредитов со сроком от 1 года до 3 (5) лет нецелесообразно, так как в современных условиях долгосрочными кредитами для банков являются кредиты на срок свыше 6 месяцев. Это связано с особенностью ресурсной базы коммерческих банков, в структуре которых основную долю (70%) составляют средства на расчетных (текущих) счетах клиентов, т. е. депозиты до востребования.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Виды кредита по количеству кредиторов: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Один кредитор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Консорциальные кредиты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за счет образуемых банковских консорциумов с целью аккумулирования кредитных ресурсов, снижения риска кредитования за счет привлечения других кредиторов или соблюдения установленных ЦБ нормативов, в частности, показателя максимального размера крупных кредитных рисков (Н7), максимального размера кредитов, гарантий поручительств, предоставленных банком своим участникам (акционерам) (Н9 и Н10). Соглашения банка о предоставлении консорциальных кредитов носят целевой характер и действуют в течение определенного срока.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Пример, осенью 1998 г. создан межбанковский консорциум в составе ЦБ РФ, СБС «Агро», «Мост-банк», «Инкомбанк», «</w:t>
      </w:r>
      <w:proofErr w:type="spellStart"/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Менатеп</w:t>
      </w:r>
      <w:proofErr w:type="spellEnd"/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и др. Вкладчики проблемных банков могли перевести свои средства в течение определенного срока в ЦБ РФ.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Синдицированные кредиты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это ссуды, выданные банком заемщику при условии заключения банком кредитного договора (договора займа) с третьим лицом, в котором определено, что указанное третье лицо обязуется предоставить банку денежные средства.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Синдицированные кредиты позволяют банкам как диверсифицировать кредитные риски, так и обеспечивать своих клиентов кредитными ресурсами в объеме, который один банк не может предоставить.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Анализ данных по российским банкам показывает, что главный мотив синдицированного кредитования — это диверсификация рисков, а не недостаток кредитных ресурсов.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Виды кредита по валюте, в которой предоставлен кредит:</w:t>
      </w:r>
    </w:p>
    <w:p w:rsidR="00274ED0" w:rsidRPr="00274ED0" w:rsidRDefault="00274ED0" w:rsidP="00274ED0">
      <w:pPr>
        <w:numPr>
          <w:ilvl w:val="0"/>
          <w:numId w:val="7"/>
        </w:numPr>
        <w:shd w:val="clear" w:color="auto" w:fill="FFFFFF"/>
        <w:spacing w:after="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моновалютные</w:t>
      </w:r>
      <w:proofErr w:type="spellEnd"/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рублевый и валютный;</w:t>
      </w:r>
    </w:p>
    <w:p w:rsidR="00274ED0" w:rsidRPr="00274ED0" w:rsidRDefault="00274ED0" w:rsidP="00274ED0">
      <w:pPr>
        <w:numPr>
          <w:ilvl w:val="0"/>
          <w:numId w:val="7"/>
        </w:numPr>
        <w:shd w:val="clear" w:color="auto" w:fill="FFFFFF"/>
        <w:spacing w:after="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мультивалютный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в нескольких валютах.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Виды кредита по типу заемщика:</w:t>
      </w:r>
    </w:p>
    <w:p w:rsidR="00274ED0" w:rsidRPr="00274ED0" w:rsidRDefault="00274ED0" w:rsidP="00274ED0">
      <w:pPr>
        <w:numPr>
          <w:ilvl w:val="0"/>
          <w:numId w:val="8"/>
        </w:numPr>
        <w:shd w:val="clear" w:color="auto" w:fill="FFFFFF"/>
        <w:spacing w:after="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межбанковский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(другим банкам и небанковским финансовым учреждениям);</w:t>
      </w:r>
    </w:p>
    <w:p w:rsidR="00274ED0" w:rsidRPr="00274ED0" w:rsidRDefault="00274ED0" w:rsidP="00274ED0">
      <w:pPr>
        <w:numPr>
          <w:ilvl w:val="0"/>
          <w:numId w:val="8"/>
        </w:numPr>
        <w:shd w:val="clear" w:color="auto" w:fill="FFFFFF"/>
        <w:spacing w:after="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потребительский 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(населению) — целевая форма кредитования физических лиц. В роли кредитора выступают юридические лица, осуществляющие реализацию товаров и услуг. В денежной форме предоставляется как банковская ссуда физическому лицу для приобретения недвижимости, оплаты лечения и т. д.;</w:t>
      </w:r>
    </w:p>
    <w:p w:rsidR="00274ED0" w:rsidRPr="00274ED0" w:rsidRDefault="00274ED0" w:rsidP="00274ED0">
      <w:pPr>
        <w:numPr>
          <w:ilvl w:val="0"/>
          <w:numId w:val="8"/>
        </w:numPr>
        <w:shd w:val="clear" w:color="auto" w:fill="FFFFFF"/>
        <w:spacing w:after="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кредит хозяйству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274ED0" w:rsidRPr="00274ED0" w:rsidRDefault="00274ED0" w:rsidP="00274ED0">
      <w:pPr>
        <w:numPr>
          <w:ilvl w:val="0"/>
          <w:numId w:val="8"/>
        </w:numPr>
        <w:shd w:val="clear" w:color="auto" w:fill="FFFFFF"/>
        <w:spacing w:after="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государственным органам власти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(ссуды клиентам).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Виды кредита по субъектам кредитных сделок: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Частный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коммерческий и банковский кредиты.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Коммерческий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отсрочка по оплате товаров, работ, услуг, предоставляемая продавцом покупателю. Цель этой формы — ускорение процесса реализации продукции. Инструментом является вексель, выражающий финансовые обязательства заемщика по отношению к кредитору.</w:t>
      </w:r>
    </w:p>
    <w:p w:rsidR="00274ED0" w:rsidRPr="00274ED0" w:rsidRDefault="00274ED0" w:rsidP="00274ED0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517482"/>
          <w:sz w:val="18"/>
          <w:szCs w:val="18"/>
          <w:shd w:val="clear" w:color="auto" w:fill="FFFFFF"/>
          <w:lang w:eastAsia="ru-RU"/>
        </w:rPr>
        <w:t>Отличается от банковского кредита:</w:t>
      </w:r>
    </w:p>
    <w:p w:rsidR="00274ED0" w:rsidRPr="00274ED0" w:rsidRDefault="00274ED0" w:rsidP="00274ED0">
      <w:pPr>
        <w:numPr>
          <w:ilvl w:val="0"/>
          <w:numId w:val="9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роли кредитора выступают юридические лица, связанные с производством либо реализацией товаров или услуг, а не специализированные кредитно-финансовые институты;</w:t>
      </w:r>
    </w:p>
    <w:p w:rsidR="00274ED0" w:rsidRPr="00274ED0" w:rsidRDefault="00274ED0" w:rsidP="00274ED0">
      <w:pPr>
        <w:numPr>
          <w:ilvl w:val="0"/>
          <w:numId w:val="9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предоставляется в товарной форме;</w:t>
      </w:r>
    </w:p>
    <w:p w:rsidR="00274ED0" w:rsidRPr="00274ED0" w:rsidRDefault="00274ED0" w:rsidP="00274ED0">
      <w:pPr>
        <w:numPr>
          <w:ilvl w:val="0"/>
          <w:numId w:val="9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средняя стоимость ниже средней ставки банковского процента;</w:t>
      </w:r>
    </w:p>
    <w:p w:rsidR="00274ED0" w:rsidRPr="00274ED0" w:rsidRDefault="00274ED0" w:rsidP="00274ED0">
      <w:pPr>
        <w:numPr>
          <w:ilvl w:val="0"/>
          <w:numId w:val="9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юридическом оформлении сделки между кредитором и заемщиком плата за этот кредит включается в цену товара, а не определяется специально, например, это может быть фиксированный процент от базовой суммы.</w:t>
      </w:r>
    </w:p>
    <w:p w:rsidR="00274ED0" w:rsidRPr="00274ED0" w:rsidRDefault="00274ED0" w:rsidP="00274ED0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517482"/>
          <w:sz w:val="18"/>
          <w:szCs w:val="18"/>
          <w:shd w:val="clear" w:color="auto" w:fill="FFFFFF"/>
          <w:lang w:eastAsia="ru-RU"/>
        </w:rPr>
        <w:t>Используется три вида данного кредита:</w:t>
      </w:r>
    </w:p>
    <w:p w:rsidR="00274ED0" w:rsidRPr="00274ED0" w:rsidRDefault="00274ED0" w:rsidP="00274ED0">
      <w:pPr>
        <w:numPr>
          <w:ilvl w:val="0"/>
          <w:numId w:val="10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кредит с фиксированным сроком погашения;</w:t>
      </w:r>
    </w:p>
    <w:p w:rsidR="00274ED0" w:rsidRPr="00274ED0" w:rsidRDefault="00274ED0" w:rsidP="00274ED0">
      <w:pPr>
        <w:numPr>
          <w:ilvl w:val="0"/>
          <w:numId w:val="10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кредит с возвратом лишь после фактической реализации заемщиком поставленных ему в рассрочку товаров;</w:t>
      </w:r>
    </w:p>
    <w:p w:rsidR="00274ED0" w:rsidRPr="00274ED0" w:rsidRDefault="00274ED0" w:rsidP="00274ED0">
      <w:pPr>
        <w:numPr>
          <w:ilvl w:val="0"/>
          <w:numId w:val="10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кредитование по открытому счету, когда поставка партии товаров на условиях коммерческого кредита осуществляется до момента погашения задолженности по предыдущей поставке.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Банковский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предоставление займов в виде денежных средств.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Предоставляется специализированными кредитно-финансовыми организациями, имеющими лицензию на осуществление подобных операций от ЦБ.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роли заемщика могут выступать только юридические лица.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Инструментом кредитных отношений является кредитный договор или кредитное соглашение.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Государственный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отличительным признаком является участие государства в лице органов исполнительной власти.</w:t>
      </w:r>
    </w:p>
    <w:p w:rsidR="00274ED0" w:rsidRPr="00274ED0" w:rsidRDefault="00274ED0" w:rsidP="00274ED0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517482"/>
          <w:sz w:val="18"/>
          <w:szCs w:val="18"/>
          <w:shd w:val="clear" w:color="auto" w:fill="FFFFFF"/>
          <w:lang w:eastAsia="ru-RU"/>
        </w:rPr>
        <w:t>Осуществляя функции кредитора, государство проводит кредитование:</w:t>
      </w:r>
    </w:p>
    <w:p w:rsidR="00274ED0" w:rsidRPr="00274ED0" w:rsidRDefault="00274ED0" w:rsidP="00274ED0">
      <w:pPr>
        <w:numPr>
          <w:ilvl w:val="0"/>
          <w:numId w:val="11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конкретных отраслей промышленности или регионов, если есть особая потребность и возможности бюджетного финансирования уже исчерпаны, а ссуды коммерческих банков не могут быть привлечены в связи с рядом конъюнктурных факторов;</w:t>
      </w:r>
    </w:p>
    <w:p w:rsidR="00274ED0" w:rsidRPr="00274ED0" w:rsidRDefault="00274ED0" w:rsidP="00274ED0">
      <w:pPr>
        <w:numPr>
          <w:ilvl w:val="0"/>
          <w:numId w:val="11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коммерческих банков в процессе аукционной или прямой продажи кредитных займов или при осуществлении операций на рынке государственных краткосрочных ценных бумаг.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Однако основной формой кредитных отношений при государственном кредите являются такие отношения, при которых государство выступает заемщиком.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7" w:tooltip="Государственный долг" w:history="1">
        <w:r w:rsidRPr="00274ED0">
          <w:rPr>
            <w:rFonts w:ascii="Tahoma" w:eastAsia="Times New Roman" w:hAnsi="Tahoma" w:cs="Tahoma"/>
            <w:b/>
            <w:bCs/>
            <w:color w:val="5A3696"/>
            <w:sz w:val="18"/>
            <w:szCs w:val="18"/>
            <w:u w:val="single"/>
            <w:lang w:eastAsia="ru-RU"/>
          </w:rPr>
          <w:t>Государственный долг</w:t>
        </w:r>
      </w:hyperlink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выражает результат взаимосвязей исполнительных органов государственной власти РФ с физическими и юридическими лицами, исполнительными органами других государств и международными финансовыми организациями в части формирования фонда заимствованных средств для удовлетворения государственных потребностей РФ (сумма накопленных дефицитов государственных бюджетов за ряд лет).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Международный кредит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когда одной из сторон является международная финансовая организация.</w:t>
      </w:r>
    </w:p>
    <w:p w:rsidR="00274ED0" w:rsidRPr="00274ED0" w:rsidRDefault="00274ED0" w:rsidP="00274ED0">
      <w:pPr>
        <w:spacing w:after="0"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517482"/>
          <w:sz w:val="18"/>
          <w:szCs w:val="18"/>
          <w:shd w:val="clear" w:color="auto" w:fill="FFFFFF"/>
          <w:lang w:eastAsia="ru-RU"/>
        </w:rPr>
        <w:t>Кредиторами и заемщиками выступают:</w:t>
      </w:r>
    </w:p>
    <w:p w:rsidR="00274ED0" w:rsidRPr="00274ED0" w:rsidRDefault="00274ED0" w:rsidP="00274ED0">
      <w:pPr>
        <w:numPr>
          <w:ilvl w:val="0"/>
          <w:numId w:val="12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банки — Лондонский клуб;</w:t>
      </w:r>
    </w:p>
    <w:p w:rsidR="00274ED0" w:rsidRPr="00274ED0" w:rsidRDefault="00274ED0" w:rsidP="00274ED0">
      <w:pPr>
        <w:numPr>
          <w:ilvl w:val="0"/>
          <w:numId w:val="12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государства — Парижский клуб;</w:t>
      </w:r>
    </w:p>
    <w:p w:rsidR="00274ED0" w:rsidRPr="00274ED0" w:rsidRDefault="00274ED0" w:rsidP="00274ED0">
      <w:pPr>
        <w:numPr>
          <w:ilvl w:val="0"/>
          <w:numId w:val="12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международные финансовые органы — МВФ, Мировой банк, ЕБРР.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Виды кредита по обеспеченности:</w:t>
      </w:r>
    </w:p>
    <w:p w:rsidR="00274ED0" w:rsidRPr="00274ED0" w:rsidRDefault="00274ED0" w:rsidP="00274ED0">
      <w:pPr>
        <w:numPr>
          <w:ilvl w:val="0"/>
          <w:numId w:val="13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обеспеченные (залоговые и гарантированные);</w:t>
      </w:r>
    </w:p>
    <w:p w:rsidR="00274ED0" w:rsidRPr="00274ED0" w:rsidRDefault="00274ED0" w:rsidP="00274ED0">
      <w:pPr>
        <w:numPr>
          <w:ilvl w:val="0"/>
          <w:numId w:val="13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необеспеченные (бланковые).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Виды кредита по целям (направлениям использования):</w:t>
      </w:r>
    </w:p>
    <w:p w:rsidR="00274ED0" w:rsidRPr="00274ED0" w:rsidRDefault="00274ED0" w:rsidP="00274ED0">
      <w:pPr>
        <w:numPr>
          <w:ilvl w:val="0"/>
          <w:numId w:val="14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увеличение капитала предприятия (инвестиционный);</w:t>
      </w:r>
    </w:p>
    <w:p w:rsidR="00274ED0" w:rsidRPr="00274ED0" w:rsidRDefault="00274ED0" w:rsidP="00274ED0">
      <w:pPr>
        <w:numPr>
          <w:ilvl w:val="0"/>
          <w:numId w:val="14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пополнение оборотных средств предприятия;</w:t>
      </w:r>
    </w:p>
    <w:p w:rsidR="00274ED0" w:rsidRPr="00274ED0" w:rsidRDefault="00274ED0" w:rsidP="00274ED0">
      <w:pPr>
        <w:numPr>
          <w:ilvl w:val="0"/>
          <w:numId w:val="14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потребительские цели.</w:t>
      </w:r>
    </w:p>
    <w:p w:rsidR="00274ED0" w:rsidRPr="00274ED0" w:rsidRDefault="00274ED0" w:rsidP="00274ED0">
      <w:pPr>
        <w:shd w:val="clear" w:color="auto" w:fill="FFFFFF"/>
        <w:spacing w:after="0" w:line="240" w:lineRule="auto"/>
        <w:ind w:firstLine="0"/>
        <w:outlineLvl w:val="3"/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</w:pPr>
      <w:r w:rsidRPr="00274ED0">
        <w:rPr>
          <w:rFonts w:ascii="Arial" w:eastAsia="Times New Roman" w:hAnsi="Arial" w:cs="Arial"/>
          <w:b/>
          <w:bCs/>
          <w:color w:val="006666"/>
          <w:sz w:val="21"/>
          <w:szCs w:val="21"/>
          <w:lang w:eastAsia="ru-RU"/>
        </w:rPr>
        <w:t>Виды кредита по форме и способу предоставления:</w:t>
      </w:r>
    </w:p>
    <w:p w:rsidR="00274ED0" w:rsidRPr="00274ED0" w:rsidRDefault="00274ED0" w:rsidP="00274ED0">
      <w:pPr>
        <w:numPr>
          <w:ilvl w:val="0"/>
          <w:numId w:val="15"/>
        </w:numPr>
        <w:shd w:val="clear" w:color="auto" w:fill="FFFFFF"/>
        <w:spacing w:after="3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кредит между предприятиями (коммерческий, покупка ценных бумаг);</w:t>
      </w:r>
    </w:p>
    <w:p w:rsidR="00274ED0" w:rsidRPr="00274ED0" w:rsidRDefault="00274ED0" w:rsidP="00274ED0">
      <w:pPr>
        <w:numPr>
          <w:ilvl w:val="0"/>
          <w:numId w:val="15"/>
        </w:numPr>
        <w:shd w:val="clear" w:color="auto" w:fill="FFFFFF"/>
        <w:spacing w:after="0" w:line="255" w:lineRule="atLeast"/>
        <w:ind w:left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когда </w:t>
      </w:r>
      <w:hyperlink r:id="rId18" w:tooltip="Банк" w:history="1">
        <w:r w:rsidRPr="00274ED0">
          <w:rPr>
            <w:rFonts w:ascii="Tahoma" w:eastAsia="Times New Roman" w:hAnsi="Tahoma" w:cs="Tahoma"/>
            <w:color w:val="5A3696"/>
            <w:sz w:val="18"/>
            <w:szCs w:val="18"/>
            <w:u w:val="single"/>
            <w:lang w:eastAsia="ru-RU"/>
          </w:rPr>
          <w:t>банк</w:t>
        </w:r>
      </w:hyperlink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выступает заемщиком.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Привлечение средств во вклады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(физические лица) и депозиты (юридические лица).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Депозиты до востребования — средства могут изыматься и переводиться по усмотрению владельца, без предварительного уведомления банка. Предназначены для проведения текущих расчетов.</w:t>
      </w:r>
    </w:p>
    <w:p w:rsidR="00274ED0" w:rsidRPr="00274ED0" w:rsidRDefault="00274ED0" w:rsidP="00274ED0">
      <w:pPr>
        <w:shd w:val="clear" w:color="auto" w:fill="FFFFFF"/>
        <w:spacing w:before="120"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Срочные депозиты — средства, помещенные в банк на хранение на определенный срок с начислением процентов. Сумма вклада должна быть неизменной в течение всего срока договора. При досрочном изъятии может лишиться части процентов или всех процентов.</w:t>
      </w:r>
    </w:p>
    <w:p w:rsidR="00274ED0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Выпуск и продажа банком </w:t>
      </w:r>
      <w:hyperlink r:id="rId19" w:tooltip="Виды ценных бумаг" w:history="1">
        <w:r w:rsidRPr="00274ED0">
          <w:rPr>
            <w:rFonts w:ascii="Tahoma" w:eastAsia="Times New Roman" w:hAnsi="Tahoma" w:cs="Tahoma"/>
            <w:b/>
            <w:bCs/>
            <w:color w:val="5A3696"/>
            <w:sz w:val="18"/>
            <w:szCs w:val="18"/>
            <w:u w:val="single"/>
            <w:lang w:eastAsia="ru-RU"/>
          </w:rPr>
          <w:t>ценных бумаг</w:t>
        </w:r>
      </w:hyperlink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B95987" w:rsidRPr="00274ED0" w:rsidRDefault="00274ED0" w:rsidP="00274ED0">
      <w:pPr>
        <w:shd w:val="clear" w:color="auto" w:fill="FFFFFF"/>
        <w:spacing w:after="0" w:line="255" w:lineRule="atLeast"/>
        <w:ind w:firstLine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74ED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Открытие банковских счетов</w:t>
      </w:r>
      <w:r w:rsidRPr="00274ED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bookmarkStart w:id="4" w:name="_GoBack"/>
      <w:bookmarkEnd w:id="4"/>
    </w:p>
    <w:sectPr w:rsidR="00B95987" w:rsidRPr="0027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62A6"/>
    <w:multiLevelType w:val="multilevel"/>
    <w:tmpl w:val="72A81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5622C"/>
    <w:multiLevelType w:val="multilevel"/>
    <w:tmpl w:val="176615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974E4"/>
    <w:multiLevelType w:val="multilevel"/>
    <w:tmpl w:val="64266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37104"/>
    <w:multiLevelType w:val="multilevel"/>
    <w:tmpl w:val="091A9A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10CA7"/>
    <w:multiLevelType w:val="multilevel"/>
    <w:tmpl w:val="26F4A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57EF1"/>
    <w:multiLevelType w:val="multilevel"/>
    <w:tmpl w:val="92A405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F526B"/>
    <w:multiLevelType w:val="multilevel"/>
    <w:tmpl w:val="468E2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1A578F"/>
    <w:multiLevelType w:val="multilevel"/>
    <w:tmpl w:val="944A8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7820E4"/>
    <w:multiLevelType w:val="multilevel"/>
    <w:tmpl w:val="2182C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A52E4D"/>
    <w:multiLevelType w:val="multilevel"/>
    <w:tmpl w:val="0178B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EF53F3"/>
    <w:multiLevelType w:val="multilevel"/>
    <w:tmpl w:val="9F309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252A8A"/>
    <w:multiLevelType w:val="multilevel"/>
    <w:tmpl w:val="4454C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85CD9"/>
    <w:multiLevelType w:val="multilevel"/>
    <w:tmpl w:val="93469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451A08"/>
    <w:multiLevelType w:val="multilevel"/>
    <w:tmpl w:val="B67AF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A74B16"/>
    <w:multiLevelType w:val="multilevel"/>
    <w:tmpl w:val="8166B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3"/>
  </w:num>
  <w:num w:numId="5">
    <w:abstractNumId w:val="10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CF"/>
    <w:rsid w:val="00274ED0"/>
    <w:rsid w:val="00341FCF"/>
    <w:rsid w:val="00B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D97AD-5D2A-4E5D-9982-B8832EBB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28"/>
        <w:lang w:val="ru-RU" w:eastAsia="en-US" w:bidi="ar-SA"/>
      </w:rPr>
    </w:rPrDefault>
    <w:pPrDefault>
      <w:pPr>
        <w:spacing w:after="160"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4ED0"/>
    <w:pPr>
      <w:spacing w:before="100" w:beforeAutospacing="1" w:after="100" w:afterAutospacing="1" w:line="240" w:lineRule="auto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74ED0"/>
    <w:pPr>
      <w:spacing w:before="100" w:beforeAutospacing="1" w:after="100" w:afterAutospacing="1" w:line="240" w:lineRule="auto"/>
      <w:ind w:firstLine="0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4ED0"/>
    <w:rPr>
      <w:rFonts w:eastAsia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4ED0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74ED0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ED0"/>
    <w:rPr>
      <w:b/>
      <w:bCs/>
    </w:rPr>
  </w:style>
  <w:style w:type="character" w:customStyle="1" w:styleId="apple-converted-space">
    <w:name w:val="apple-converted-space"/>
    <w:basedOn w:val="a0"/>
    <w:rsid w:val="00274ED0"/>
  </w:style>
  <w:style w:type="character" w:customStyle="1" w:styleId="review-h5">
    <w:name w:val="review-h5"/>
    <w:basedOn w:val="a0"/>
    <w:rsid w:val="00274ED0"/>
  </w:style>
  <w:style w:type="character" w:styleId="a5">
    <w:name w:val="Hyperlink"/>
    <w:basedOn w:val="a0"/>
    <w:uiPriority w:val="99"/>
    <w:semiHidden/>
    <w:unhideWhenUsed/>
    <w:rsid w:val="00274ED0"/>
    <w:rPr>
      <w:color w:val="0000FF"/>
      <w:u w:val="single"/>
    </w:rPr>
  </w:style>
  <w:style w:type="paragraph" w:customStyle="1" w:styleId="bodytextindent2">
    <w:name w:val="bodytextindent2"/>
    <w:basedOn w:val="a"/>
    <w:rsid w:val="00274ED0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review-h6">
    <w:name w:val="review-h6"/>
    <w:basedOn w:val="a0"/>
    <w:rsid w:val="0027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student/finansy/vidy-cennyh-bumag.html" TargetMode="External"/><Relationship Id="rId13" Type="http://schemas.openxmlformats.org/officeDocument/2006/relationships/hyperlink" Target="http://www.grandars.ru/student/bankovskoe-delo/lizing.html" TargetMode="External"/><Relationship Id="rId18" Type="http://schemas.openxmlformats.org/officeDocument/2006/relationships/hyperlink" Target="http://www.grandars.ru/student/bankovskoe-delo/bank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randars.ru/student/bankovskoe-delo/bank.html" TargetMode="External"/><Relationship Id="rId12" Type="http://schemas.openxmlformats.org/officeDocument/2006/relationships/hyperlink" Target="http://www.grandars.ru/student/finansy/procentnaya-stavka.html" TargetMode="External"/><Relationship Id="rId17" Type="http://schemas.openxmlformats.org/officeDocument/2006/relationships/hyperlink" Target="http://www.grandars.ru/student/finansy/gosudarstvennyy-dol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ndars.ru/student/finansy/gosudarstvennyy-kredit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pravovedenie/yuridicheskoe-lico.htm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://www.grandars.ru/student/finansy/gosudarstvennyy-kredit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grandars.ru/student/finansy/vidy-cennyh-bumag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randars.ru/student/bankovskoe-delo/faktorin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3126</Words>
  <Characters>17820</Characters>
  <Application>Microsoft Office Word</Application>
  <DocSecurity>0</DocSecurity>
  <Lines>148</Lines>
  <Paragraphs>41</Paragraphs>
  <ScaleCrop>false</ScaleCrop>
  <Company/>
  <LinksUpToDate>false</LinksUpToDate>
  <CharactersWithSpaces>20905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Фролов</dc:creator>
  <cp:keywords/>
  <dc:description/>
  <cp:lastModifiedBy>Алексей Фролов</cp:lastModifiedBy>
  <cp:revision>2</cp:revision>
  <dcterms:created xsi:type="dcterms:W3CDTF">2014-10-09T05:24:00Z</dcterms:created>
  <dcterms:modified xsi:type="dcterms:W3CDTF">2014-10-09T05:25:00Z</dcterms:modified>
</cp:coreProperties>
</file>